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87601">
        <w:rPr>
          <w:rFonts w:ascii="Verdana" w:hAnsi="Verdana"/>
          <w:b/>
          <w:sz w:val="18"/>
          <w:szCs w:val="18"/>
        </w:rPr>
        <w:t>Vimperk ON – Oprava VB – projektová dokumentace</w:t>
      </w:r>
      <w:r w:rsidRPr="009618D3">
        <w:rPr>
          <w:rFonts w:ascii="Verdana" w:hAnsi="Verdana"/>
          <w:sz w:val="18"/>
          <w:szCs w:val="18"/>
        </w:rPr>
        <w:t>, tímto čestně proh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76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7601" w:rsidRPr="000876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7601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20DBE-7DBF-4ECC-8EE5-9AE9400D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2020-01-31T12:38:00Z</dcterms:created>
  <dcterms:modified xsi:type="dcterms:W3CDTF">2020-07-28T12:47:00Z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